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="276" w:lineRule="auto"/>
        <w:rPr>
          <w:rFonts w:ascii="Arial" w:cs="Arial" w:eastAsia="Arial" w:hAnsi="Arial"/>
          <w:u w:val="single"/>
        </w:rPr>
      </w:pP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Најава упитника / Вест за сајт: </w:t>
      </w:r>
    </w:p>
    <w:p w:rsidR="00000000" w:rsidDel="00000000" w:rsidP="00000000" w:rsidRDefault="00000000" w:rsidRPr="00000000" w14:paraId="00000002">
      <w:pPr>
        <w:spacing w:after="0" w:line="276" w:lineRule="auto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76" w:lineRule="auto"/>
        <w:jc w:val="both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Упитник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1"/>
          <w:szCs w:val="21"/>
          <w:rtl w:val="0"/>
        </w:rPr>
        <w:t xml:space="preserve">о квалитету живота на територији града Новог Сада и 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1f1f1f"/>
          <w:rtl w:val="0"/>
        </w:rPr>
        <w:t xml:space="preserve">општина 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1f1f1f"/>
          <w:highlight w:val="white"/>
          <w:rtl w:val="0"/>
        </w:rPr>
        <w:t xml:space="preserve">Бачки Петровац, Бачка Паланка, Бач, Оџаци и Апатин</w:t>
      </w:r>
      <w:r w:rsidDel="00000000" w:rsidR="00000000" w:rsidRPr="00000000">
        <w:rPr>
          <w:rFonts w:ascii="Roboto" w:cs="Roboto" w:eastAsia="Roboto" w:hAnsi="Roboto"/>
          <w:b w:val="1"/>
          <w:bCs w:val="1"/>
          <w:sz w:val="21"/>
          <w:szCs w:val="21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 </w:t>
      </w:r>
    </w:p>
    <w:p w:rsidR="00000000" w:rsidDel="00000000" w:rsidP="00000000" w:rsidRDefault="00000000" w:rsidRPr="00000000" w14:paraId="00000004">
      <w:pPr>
        <w:spacing w:after="0" w:line="276" w:lineRule="auto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Град Нови Сад, у партнерству са општинама </w:t>
      </w:r>
      <w:r w:rsidDel="00000000" w:rsidR="00000000" w:rsidRPr="00000000">
        <w:rPr>
          <w:rFonts w:ascii="Roboto" w:cs="Roboto" w:eastAsia="Roboto" w:hAnsi="Roboto"/>
          <w:color w:val="1f1f1f"/>
          <w:highlight w:val="white"/>
          <w:rtl w:val="0"/>
        </w:rPr>
        <w:t xml:space="preserve">Бачки Петровац, Бачка Паланка, Бач, Оџаци и Апатин</w:t>
      </w:r>
      <w:r w:rsidDel="00000000" w:rsidR="00000000" w:rsidRPr="00000000">
        <w:rPr>
          <w:rFonts w:ascii="Arial" w:cs="Arial" w:eastAsia="Arial" w:hAnsi="Arial"/>
          <w:rtl w:val="0"/>
        </w:rPr>
        <w:t xml:space="preserve"> и Регионалном развојном агенцијом Бачка, приступио је изради </w:t>
      </w: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Територијалне стратегије урбаног подручја града Новог Сада и општина 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1f1f1f"/>
          <w:highlight w:val="white"/>
          <w:rtl w:val="0"/>
        </w:rPr>
        <w:t xml:space="preserve">Бачки Петровац, Бачка Паланка, Бач, Оџаци и Апатин</w:t>
      </w:r>
      <w:r w:rsidDel="00000000" w:rsidR="00000000" w:rsidRPr="00000000">
        <w:rPr>
          <w:rFonts w:ascii="Arial" w:cs="Arial" w:eastAsia="Arial" w:hAnsi="Arial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p>
    <w:p w:rsidR="00000000" w:rsidDel="00000000" w:rsidP="00000000" w:rsidRDefault="00000000" w:rsidRPr="00000000" w14:paraId="00000006">
      <w:pPr>
        <w:spacing w:after="0" w:line="276" w:lineRule="auto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76" w:lineRule="auto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Циљ израде ове стратегије јесте да допринесе одрживом развоју територије заснованом на подстицању иновативне, паметне, нискоугљеничне и циркуларне економије. Пажња се посвећује и прелазу на чисту и праведну енергију, као и подстицању зелених и плавих улагања, уз ублажавање и прилагођавање климатским променама, те спречавању и управљању ризицима. Стратегијом треба да се допринесе и одрживој и мултимодалној урбаној мобилности. Посебан акценат се ставља на јачања социјалне компоненте у домену запошљавања, образовања, социоекономске укључености и интеграције, становања, социјалне и здравствене заштите, културе, спорта, социјалних иновација и иновација у области дигиталних технологија. Поред тога процес израде стратегије подразумева примену интегралног и партиципативног приступа развоју друштва и привреде, развоју предела, културног и градитељског наслеђа, природне баштине, одрживог туризма, као и јачању урбано-руралних веза. </w:t>
      </w:r>
    </w:p>
    <w:p w:rsidR="00000000" w:rsidDel="00000000" w:rsidP="00000000" w:rsidRDefault="00000000" w:rsidRPr="00000000" w14:paraId="00000008">
      <w:pPr>
        <w:spacing w:after="0" w:line="276" w:lineRule="auto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76" w:lineRule="auto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Стратегија поставља приоритете одрживог територијалног развоја, доприноси оптималном коришћењу финансијских ресурса и развијању веза унутар и изван окружења.</w:t>
      </w:r>
    </w:p>
    <w:p w:rsidR="00000000" w:rsidDel="00000000" w:rsidP="00000000" w:rsidRDefault="00000000" w:rsidRPr="00000000" w14:paraId="0000000A">
      <w:pPr>
        <w:spacing w:after="0" w:line="276" w:lineRule="auto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0B">
      <w:pPr>
        <w:spacing w:after="0" w:line="276" w:lineRule="auto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Позивају се сви заинтересовани грађани и грађанке да дају свој допринос у изради Стратегије одговором на упитник о различитим aспектима квалитета живота на територији на којој живе. </w:t>
      </w:r>
    </w:p>
    <w:p w:rsidR="00000000" w:rsidDel="00000000" w:rsidP="00000000" w:rsidRDefault="00000000" w:rsidRPr="00000000" w14:paraId="0000000C">
      <w:pPr>
        <w:spacing w:after="0" w:line="276" w:lineRule="auto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276" w:lineRule="auto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Подаци добијени кроз упитник користиће се за израду анализе постојећег стања, сагледавање развојних потенцијала и изазова, као и у процесу дефинисања развојних потреба. Резултати ће бити представљени на серији тематских округлих столова који ће бити организовани у наредном периоду.  </w:t>
      </w: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  </w:t>
      </w:r>
    </w:p>
    <w:p w:rsidR="00000000" w:rsidDel="00000000" w:rsidP="00000000" w:rsidRDefault="00000000" w:rsidRPr="00000000" w14:paraId="0000000E">
      <w:pPr>
        <w:spacing w:after="0"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276" w:lineRule="auto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Попуњавање упитника је анонимно. Упитник се може попунити </w:t>
      </w:r>
      <w:hyperlink r:id="rId6">
        <w:r w:rsidDel="00000000" w:rsidR="00000000" w:rsidRPr="00000000">
          <w:rPr>
            <w:rFonts w:ascii="Arial" w:cs="Arial" w:eastAsia="Arial" w:hAnsi="Arial"/>
            <w:b w:val="1"/>
            <w:bCs w:val="1"/>
            <w:color w:val="1155cc"/>
            <w:highlight w:val="white"/>
            <w:u w:val="single"/>
            <w:rtl w:val="0"/>
          </w:rPr>
          <w:t xml:space="preserve">ОВДЕ</w:t>
        </w:r>
      </w:hyperlink>
      <w:r w:rsidDel="00000000" w:rsidR="00000000" w:rsidRPr="00000000">
        <w:rPr>
          <w:rFonts w:ascii="Arial" w:cs="Arial" w:eastAsia="Arial" w:hAnsi="Arial"/>
          <w:highlight w:val="white"/>
          <w:u w:val="single"/>
          <w:rtl w:val="0"/>
        </w:rPr>
        <w:t xml:space="preserve">,</w:t>
      </w: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 најкасније </w:t>
      </w:r>
      <w:r w:rsidDel="00000000" w:rsidR="00000000" w:rsidRPr="00000000">
        <w:rPr>
          <w:rFonts w:ascii="Arial" w:cs="Arial" w:eastAsia="Arial" w:hAnsi="Arial"/>
          <w:b w:val="1"/>
          <w:bCs w:val="1"/>
          <w:highlight w:val="white"/>
          <w:rtl w:val="0"/>
        </w:rPr>
        <w:t xml:space="preserve">до 6. априла 2026. год</w:t>
      </w: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.  </w:t>
      </w:r>
    </w:p>
    <w:p w:rsidR="00000000" w:rsidDel="00000000" w:rsidP="00000000" w:rsidRDefault="00000000" w:rsidRPr="00000000" w14:paraId="00000010">
      <w:pPr>
        <w:spacing w:after="0"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308.5714285714286" w:lineRule="auto"/>
        <w:jc w:val="both"/>
        <w:rPr>
          <w:rFonts w:ascii="Arial" w:cs="Arial" w:eastAsia="Arial" w:hAnsi="Arial"/>
          <w:b w:val="1"/>
          <w:bCs w:val="1"/>
          <w:u w:val="singl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Из</w:t>
      </w:r>
      <w:r w:rsidDel="00000000" w:rsidR="00000000" w:rsidRPr="00000000">
        <w:rPr>
          <w:rFonts w:ascii="Arial" w:cs="Arial" w:eastAsia="Arial" w:hAnsi="Arial"/>
          <w:rtl w:val="0"/>
        </w:rPr>
        <w:t xml:space="preserve">раду Територијалне стратегије урбаног подручја града Новог Сада и општина </w:t>
      </w:r>
      <w:r w:rsidDel="00000000" w:rsidR="00000000" w:rsidRPr="00000000">
        <w:rPr>
          <w:rFonts w:ascii="Roboto" w:cs="Roboto" w:eastAsia="Roboto" w:hAnsi="Roboto"/>
          <w:color w:val="1f1f1f"/>
          <w:highlight w:val="white"/>
          <w:rtl w:val="0"/>
        </w:rPr>
        <w:t xml:space="preserve">Бачки Петровац, Бачка Паланка, Бач, Оџаци и Апатин</w:t>
      </w:r>
      <w:r w:rsidDel="00000000" w:rsidR="00000000" w:rsidRPr="00000000">
        <w:rPr>
          <w:rFonts w:ascii="Arial" w:cs="Arial" w:eastAsia="Arial" w:hAnsi="Arial"/>
          <w:rtl w:val="0"/>
        </w:rPr>
        <w:t xml:space="preserve"> подр</w:t>
      </w:r>
      <w:r w:rsidDel="00000000" w:rsidR="00000000" w:rsidRPr="00000000">
        <w:rPr>
          <w:rFonts w:ascii="Arial" w:cs="Arial" w:eastAsia="Arial" w:hAnsi="Arial"/>
          <w:rtl w:val="0"/>
        </w:rPr>
        <w:t xml:space="preserve">жава Европска унија у партнерству са Владом Републике Србије преко програма </w:t>
      </w:r>
      <w:hyperlink r:id="rId7">
        <w:r w:rsidDel="00000000" w:rsidR="00000000" w:rsidRPr="00000000">
          <w:rPr>
            <w:rFonts w:ascii="Arial" w:cs="Arial" w:eastAsia="Arial" w:hAnsi="Arial"/>
            <w:color w:val="1155cc"/>
            <w:highlight w:val="white"/>
            <w:u w:val="single"/>
            <w:rtl w:val="0"/>
          </w:rPr>
          <w:t xml:space="preserve">ЕУ </w:t>
        </w:r>
      </w:hyperlink>
      <w:hyperlink r:id="rId8">
        <w:r w:rsidDel="00000000" w:rsidR="00000000" w:rsidRPr="00000000">
          <w:rPr>
            <w:rFonts w:ascii="Arial" w:cs="Arial" w:eastAsia="Arial" w:hAnsi="Arial"/>
            <w:color w:val="1155cc"/>
            <w:u w:val="single"/>
            <w:rtl w:val="0"/>
          </w:rPr>
          <w:t xml:space="preserve">ИНТЕГРА</w:t>
        </w:r>
      </w:hyperlink>
      <w:r w:rsidDel="00000000" w:rsidR="00000000" w:rsidRPr="00000000">
        <w:rPr>
          <w:rFonts w:ascii="Arial" w:cs="Arial" w:eastAsia="Arial" w:hAnsi="Arial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Cambria"/>
  <w:font w:name="Arial"/>
  <w:font w:name="Montserrat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Montserrat Medium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_GB"/>
      </w:rPr>
    </w:rPrDefault>
    <w:pPrDefault>
      <w:pPr>
        <w:spacing w:after="120" w:line="264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200" w:line="240" w:lineRule="auto"/>
      <w:ind w:right="-20"/>
    </w:pPr>
    <w:rPr>
      <w:rFonts w:ascii="Montserrat SemiBold" w:cs="Montserrat SemiBold" w:eastAsia="Montserrat SemiBold" w:hAnsi="Montserrat SemiBold"/>
      <w:color w:val="263e93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200" w:line="240" w:lineRule="auto"/>
      <w:ind w:right="-20"/>
    </w:pPr>
    <w:rPr>
      <w:rFonts w:ascii="Montserrat Medium" w:cs="Montserrat Medium" w:eastAsia="Montserrat Medium" w:hAnsi="Montserrat Medium"/>
      <w:color w:val="f0bc00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spacing w:after="60" w:before="200" w:line="288" w:lineRule="auto"/>
      <w:ind w:left="720"/>
    </w:pPr>
    <w:rPr>
      <w:rFonts w:ascii="Montserrat" w:cs="Montserrat" w:eastAsia="Montserrat" w:hAnsi="Montserrat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ambria" w:cs="Cambria" w:eastAsia="Cambria" w:hAnsi="Cambria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40" w:lineRule="auto"/>
    </w:pPr>
    <w:rPr>
      <w:rFonts w:ascii="Cambria" w:cs="Cambria" w:eastAsia="Cambria" w:hAnsi="Cambria"/>
      <w:color w:val="1f497d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ambria" w:cs="Cambria" w:eastAsia="Cambria" w:hAnsi="Cambria"/>
      <w:i w:val="1"/>
      <w:iCs w:val="1"/>
      <w:color w:val="1f497d"/>
      <w:sz w:val="21"/>
      <w:szCs w:val="21"/>
    </w:rPr>
  </w:style>
  <w:style w:type="paragraph" w:styleId="Title">
    <w:name w:val="Title"/>
    <w:basedOn w:val="Normal"/>
    <w:next w:val="Normal"/>
    <w:pPr>
      <w:spacing w:after="0" w:line="240" w:lineRule="auto"/>
    </w:pPr>
    <w:rPr>
      <w:rFonts w:ascii="Cambria" w:cs="Cambria" w:eastAsia="Cambria" w:hAnsi="Cambria"/>
      <w:color w:val="4f81bd"/>
      <w:sz w:val="56"/>
      <w:szCs w:val="56"/>
    </w:rPr>
  </w:style>
  <w:style w:type="paragraph" w:styleId="Subtitle">
    <w:name w:val="Subtitle"/>
    <w:basedOn w:val="Normal"/>
    <w:next w:val="Normal"/>
    <w:pPr>
      <w:spacing w:line="240" w:lineRule="auto"/>
    </w:pPr>
    <w:rPr>
      <w:rFonts w:ascii="Cambria" w:cs="Cambria" w:eastAsia="Cambria" w:hAnsi="Cambria"/>
      <w:sz w:val="24"/>
      <w:szCs w:val="24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forms.gle/JA85bLRoCmZMszRY6" TargetMode="External"/><Relationship Id="rId7" Type="http://schemas.openxmlformats.org/officeDocument/2006/relationships/hyperlink" Target="https://euintegra.org.rs/" TargetMode="External"/><Relationship Id="rId8" Type="http://schemas.openxmlformats.org/officeDocument/2006/relationships/hyperlink" Target="https://euintegra.org.rs/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Montserrat-italic.ttf"/><Relationship Id="rId10" Type="http://schemas.openxmlformats.org/officeDocument/2006/relationships/font" Target="fonts/Montserrat-bold.ttf"/><Relationship Id="rId13" Type="http://schemas.openxmlformats.org/officeDocument/2006/relationships/font" Target="fonts/MontserratMedium-regular.ttf"/><Relationship Id="rId12" Type="http://schemas.openxmlformats.org/officeDocument/2006/relationships/font" Target="fonts/Montserrat-boldItalic.ttf"/><Relationship Id="rId1" Type="http://schemas.openxmlformats.org/officeDocument/2006/relationships/font" Target="fonts/MontserratSemiBold-regular.ttf"/><Relationship Id="rId2" Type="http://schemas.openxmlformats.org/officeDocument/2006/relationships/font" Target="fonts/MontserratSemiBold-bold.ttf"/><Relationship Id="rId3" Type="http://schemas.openxmlformats.org/officeDocument/2006/relationships/font" Target="fonts/MontserratSemiBold-italic.ttf"/><Relationship Id="rId4" Type="http://schemas.openxmlformats.org/officeDocument/2006/relationships/font" Target="fonts/MontserratSemiBold-boldItalic.ttf"/><Relationship Id="rId9" Type="http://schemas.openxmlformats.org/officeDocument/2006/relationships/font" Target="fonts/Montserrat-regular.ttf"/><Relationship Id="rId15" Type="http://schemas.openxmlformats.org/officeDocument/2006/relationships/font" Target="fonts/MontserratMedium-italic.ttf"/><Relationship Id="rId14" Type="http://schemas.openxmlformats.org/officeDocument/2006/relationships/font" Target="fonts/MontserratMedium-bold.ttf"/><Relationship Id="rId16" Type="http://schemas.openxmlformats.org/officeDocument/2006/relationships/font" Target="fonts/MontserratMedium-boldItalic.ttf"/><Relationship Id="rId5" Type="http://schemas.openxmlformats.org/officeDocument/2006/relationships/font" Target="fonts/Roboto-regular.ttf"/><Relationship Id="rId6" Type="http://schemas.openxmlformats.org/officeDocument/2006/relationships/font" Target="fonts/Roboto-bold.ttf"/><Relationship Id="rId7" Type="http://schemas.openxmlformats.org/officeDocument/2006/relationships/font" Target="fonts/Roboto-italic.ttf"/><Relationship Id="rId8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